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88608" w14:textId="2CCF88B8" w:rsidR="006C6ABE" w:rsidRDefault="006C6ABE" w:rsidP="006C6ABE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2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14:paraId="41AAA9A9" w14:textId="77777777" w:rsidR="006C6ABE" w:rsidRPr="008903C6" w:rsidRDefault="006C6ABE" w:rsidP="006C6AB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241A0171" w14:textId="0D84E54A" w:rsidR="006C6ABE" w:rsidRPr="006C6ABE" w:rsidRDefault="00080149" w:rsidP="00080149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       </w:t>
      </w:r>
      <w:r w:rsidR="00042123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="006C6ABE" w:rsidRPr="006C6ABE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Matière: Schéma électrique</w:t>
      </w:r>
      <w:r w:rsidR="00A475E5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="00042123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="00A475E5" w:rsidRPr="00042123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(40h / 20 semaines)</w:t>
      </w:r>
      <w:r w:rsidR="00A475E5" w:rsidRPr="00042123"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 </w:t>
      </w:r>
      <w:r w:rsidR="006C6ABE" w:rsidRPr="00042123">
        <w:rPr>
          <w:rFonts w:asciiTheme="majorBidi" w:hAnsiTheme="majorBidi" w:cstheme="majorBidi"/>
          <w:b/>
          <w:bCs/>
          <w:sz w:val="40"/>
          <w:szCs w:val="40"/>
          <w:u w:val="single"/>
          <w:lang w:val="fr-FR"/>
        </w:rPr>
        <w:t xml:space="preserve"> </w:t>
      </w:r>
    </w:p>
    <w:p w14:paraId="4B3BA08B" w14:textId="24002DAF" w:rsidR="006C6ABE" w:rsidRPr="00C06C95" w:rsidRDefault="006C6ABE" w:rsidP="006C6ABE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</w:p>
    <w:p w14:paraId="075DAF87" w14:textId="54703704" w:rsidR="00120382" w:rsidRPr="006C6ABE" w:rsidRDefault="00120382" w:rsidP="006C6ABE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6C6ABE"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1</w:t>
      </w:r>
      <w:r w:rsidR="006C6ABE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B97F2D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Installation électrique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         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0048F6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612C4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CB0290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05857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30237CF3" w14:textId="3A5D4F56" w:rsidR="00120382" w:rsidRPr="006C6ABE" w:rsidRDefault="000048F6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Dimension et répartition des points de puissance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C7D44E0" w14:textId="7F60BE4B" w:rsidR="000048F6" w:rsidRPr="006C6ABE" w:rsidRDefault="000048F6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Schéma architectural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CC833F8" w14:textId="77777777" w:rsidR="000048F6" w:rsidRPr="006C6ABE" w:rsidRDefault="000048F6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Schéma développé et schémas des circuits assemblés (plan exécution)</w:t>
      </w:r>
    </w:p>
    <w:p w14:paraId="377E8ED4" w14:textId="65D6FDF2" w:rsidR="000048F6" w:rsidRPr="006C6ABE" w:rsidRDefault="000048F6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Symboles graphiques normalises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0D3A3DC6" w14:textId="74D05C32" w:rsidR="000048F6" w:rsidRPr="006C6ABE" w:rsidRDefault="000E203C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Nature du circuit : éclairage</w:t>
      </w:r>
      <w:r w:rsidR="000048F6" w:rsidRPr="006C6ABE">
        <w:rPr>
          <w:rFonts w:asciiTheme="majorBidi" w:hAnsiTheme="majorBidi" w:cstheme="majorBidi"/>
          <w:sz w:val="24"/>
          <w:szCs w:val="24"/>
          <w:lang w:val="fr-FR"/>
        </w:rPr>
        <w:t>; prise de courant, …</w:t>
      </w:r>
    </w:p>
    <w:p w14:paraId="0E6097D8" w14:textId="42417FF7" w:rsidR="000048F6" w:rsidRPr="006C6ABE" w:rsidRDefault="000048F6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Section des conducteurs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2AADF4D0" w14:textId="050C41B5" w:rsidR="000048F6" w:rsidRPr="006C6ABE" w:rsidRDefault="000048F6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Schéma de distribution, de répartition et de protection pour une représentation unifilaire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E95A401" w14:textId="2F98694B" w:rsidR="000048F6" w:rsidRPr="006C6ABE" w:rsidRDefault="000048F6" w:rsidP="000048F6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Montages (simple allumage, double allumage, double direction et par tube fluorescente)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7DC1AF66" w14:textId="7E456FF5" w:rsidR="000048F6" w:rsidRPr="006C6ABE" w:rsidRDefault="000048F6" w:rsidP="006C6AB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14:paraId="67B186D9" w14:textId="51E461FE" w:rsidR="00C94893" w:rsidRPr="006C6ABE" w:rsidRDefault="00C94893" w:rsidP="006C6ABE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6C6ABE"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6C6ABE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Montage</w:t>
      </w:r>
      <w:r w:rsidR="00E83D63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s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contacteur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         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CB0290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14:paraId="48E511B3" w14:textId="1B8099C9" w:rsidR="00C94893" w:rsidRDefault="00C94893" w:rsidP="006C6ABE">
      <w:pPr>
        <w:tabs>
          <w:tab w:val="left" w:pos="1125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2.1 Circuit de commande et puissance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6C6ABE">
        <w:rPr>
          <w:rFonts w:asciiTheme="majorBidi" w:hAnsiTheme="majorBidi" w:cstheme="majorBidi"/>
          <w:sz w:val="24"/>
          <w:szCs w:val="24"/>
          <w:lang w:val="fr-FR"/>
        </w:rPr>
        <w:br/>
        <w:t>2.2 Contacteur simple avec lampes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6C6ABE">
        <w:rPr>
          <w:rFonts w:asciiTheme="majorBidi" w:hAnsiTheme="majorBidi" w:cstheme="majorBidi"/>
          <w:sz w:val="24"/>
          <w:szCs w:val="24"/>
          <w:lang w:val="fr-FR"/>
        </w:rPr>
        <w:br/>
        <w:t>2.3 Commande d’un contacteur de deux endroits</w:t>
      </w:r>
      <w:r w:rsidR="00652C3C" w:rsidRPr="006C6ABE">
        <w:rPr>
          <w:rFonts w:asciiTheme="majorBidi" w:hAnsiTheme="majorBidi" w:cstheme="majorBidi"/>
          <w:sz w:val="24"/>
          <w:szCs w:val="24"/>
          <w:lang w:val="fr-FR"/>
        </w:rPr>
        <w:t xml:space="preserve"> (avec lampes)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6C6ABE">
        <w:rPr>
          <w:rFonts w:asciiTheme="majorBidi" w:hAnsiTheme="majorBidi" w:cstheme="majorBidi"/>
          <w:sz w:val="24"/>
          <w:szCs w:val="24"/>
          <w:lang w:val="fr-FR"/>
        </w:rPr>
        <w:br/>
        <w:t>2.4 Montage inverseur (EDL – générateur)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CB0290" w:rsidRPr="006C6ABE">
        <w:rPr>
          <w:rFonts w:asciiTheme="majorBidi" w:hAnsiTheme="majorBidi" w:cstheme="majorBidi"/>
          <w:sz w:val="24"/>
          <w:szCs w:val="24"/>
          <w:lang w:val="fr-FR"/>
        </w:rPr>
        <w:br/>
        <w:t>2.4 Commande séquentiel temporisé de plusieurs contacteurs</w:t>
      </w:r>
      <w:r w:rsidR="00652C3C" w:rsidRPr="006C6ABE">
        <w:rPr>
          <w:rFonts w:asciiTheme="majorBidi" w:hAnsiTheme="majorBidi" w:cstheme="majorBidi"/>
          <w:sz w:val="24"/>
          <w:szCs w:val="24"/>
          <w:lang w:val="fr-FR"/>
        </w:rPr>
        <w:t xml:space="preserve"> (avec lampes)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4305E93" w14:textId="77777777" w:rsidR="006C6ABE" w:rsidRPr="006C6ABE" w:rsidRDefault="006C6ABE" w:rsidP="006C6ABE">
      <w:pPr>
        <w:tabs>
          <w:tab w:val="left" w:pos="1125"/>
        </w:tabs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14:paraId="71E633D4" w14:textId="7DE8C31B" w:rsidR="009D1AAC" w:rsidRPr="006C6ABE" w:rsidRDefault="000048F6" w:rsidP="006C6ABE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C94893"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</w:t>
      </w:r>
      <w:r w:rsidR="006C6ABE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B97F2D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9D1AAC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Moteur shunt </w:t>
      </w:r>
      <w:r w:rsidR="008612C4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à</w:t>
      </w:r>
      <w:r w:rsidR="009D1AAC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courant continu</w:t>
      </w:r>
      <w:r w:rsidR="009D1AAC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9D1AAC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9D1AAC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</w:t>
      </w:r>
      <w:r w:rsidR="008612C4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9D1AAC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CB0290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DF3B92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9D1AAC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275F2DE0" w14:textId="321AEC4A" w:rsidR="009D1AAC" w:rsidRPr="006C6ABE" w:rsidRDefault="00C94893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9D1AAC" w:rsidRPr="006C6ABE">
        <w:rPr>
          <w:rFonts w:asciiTheme="majorBidi" w:hAnsiTheme="majorBidi" w:cstheme="majorBidi"/>
          <w:sz w:val="24"/>
          <w:szCs w:val="24"/>
          <w:lang w:val="fr-FR"/>
        </w:rPr>
        <w:t xml:space="preserve">.1 Symboles 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électriques</w:t>
      </w:r>
    </w:p>
    <w:p w14:paraId="096FA68C" w14:textId="7FE8D5F4" w:rsidR="009D1AAC" w:rsidRPr="006C6ABE" w:rsidRDefault="00C94893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 xml:space="preserve">.2 </w:t>
      </w:r>
      <w:r w:rsidR="009D1AAC" w:rsidRPr="006C6ABE">
        <w:rPr>
          <w:rFonts w:asciiTheme="majorBidi" w:hAnsiTheme="majorBidi" w:cstheme="majorBidi"/>
          <w:sz w:val="24"/>
          <w:szCs w:val="24"/>
          <w:lang w:val="fr-FR"/>
        </w:rPr>
        <w:t xml:space="preserve">Couplages 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électriques (Plan théorique et de détail)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1B54F6DE" w14:textId="0E76D57D" w:rsidR="008612C4" w:rsidRPr="006C6ABE" w:rsidRDefault="00C94893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.3 Démarrage du moteur shunt par rhéostat (Circuits de commande et puissances)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7FFB6BE" w14:textId="36D11747" w:rsidR="00CB0290" w:rsidRPr="006C6ABE" w:rsidRDefault="00CB0290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3.4 Démarrage du moteur shunt deux sens de rotation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258F6A5B" w14:textId="77777777" w:rsidR="008612C4" w:rsidRPr="006C6ABE" w:rsidRDefault="008612C4" w:rsidP="006C6AB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14:paraId="56187A7A" w14:textId="6591D2D3" w:rsidR="008612C4" w:rsidRPr="006C6ABE" w:rsidRDefault="008612C4" w:rsidP="006C6ABE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C94893" w:rsidRPr="006C6AB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4</w:t>
      </w:r>
      <w:r w:rsidR="006C6ABE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Moteur série à courant continu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DF3B92"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6 </w:t>
      </w:r>
      <w:r w:rsidRPr="006C6ABE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041F80FA" w14:textId="7F428ABB" w:rsidR="008612C4" w:rsidRPr="006C6ABE" w:rsidRDefault="00C94893" w:rsidP="008612C4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.1 Symboles électriques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7A3A474" w14:textId="0A5BCFE0" w:rsidR="008612C4" w:rsidRPr="006C6ABE" w:rsidRDefault="00C94893" w:rsidP="008612C4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.2 Couplages électriques (Plan théorique et de détail)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BE8C15E" w14:textId="78F92DB7" w:rsidR="008612C4" w:rsidRPr="006C6ABE" w:rsidRDefault="00C94893" w:rsidP="008612C4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.3 Démarrage du moteur série par rhéostat (Circuits de commande et puissances)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FBC766E" w14:textId="3A7A180B" w:rsidR="00CB0290" w:rsidRPr="006C6ABE" w:rsidRDefault="00CB0290" w:rsidP="00CB0290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4.4 Démarrage du moteur série deux sens de rotation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CC514D1" w14:textId="77777777" w:rsidR="00CB0290" w:rsidRPr="006C6ABE" w:rsidRDefault="00CB0290" w:rsidP="008612C4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00F82BD6" w14:textId="42AF530B" w:rsidR="008612C4" w:rsidRPr="004F6C0D" w:rsidRDefault="008612C4" w:rsidP="004F6C0D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F6C0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 xml:space="preserve">Chapitre </w:t>
      </w:r>
      <w:r w:rsidR="00C94893" w:rsidRPr="004F6C0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5</w:t>
      </w:r>
      <w:r w:rsid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B97F2D" w:rsidRP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>Moteur compound à courant continu</w:t>
      </w:r>
      <w:r w:rsidRP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</w:t>
      </w:r>
      <w:r w:rsidRP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DF3B92" w:rsidRP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6 </w:t>
      </w:r>
      <w:r w:rsidRPr="004F6C0D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14:paraId="4BB6748D" w14:textId="57B0F37E" w:rsidR="008612C4" w:rsidRPr="006C6ABE" w:rsidRDefault="00C94893" w:rsidP="008612C4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.1 Symboles électriques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1A22DD3" w14:textId="25AF7890" w:rsidR="008612C4" w:rsidRPr="006C6ABE" w:rsidRDefault="00C94893" w:rsidP="008612C4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.2 Couplages électriques (Plan théorique et de détail)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5C4CC79" w14:textId="5150D95C" w:rsidR="008612C4" w:rsidRPr="006C6ABE" w:rsidRDefault="00C94893" w:rsidP="008612C4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8612C4" w:rsidRPr="006C6ABE">
        <w:rPr>
          <w:rFonts w:asciiTheme="majorBidi" w:hAnsiTheme="majorBidi" w:cstheme="majorBidi"/>
          <w:sz w:val="24"/>
          <w:szCs w:val="24"/>
          <w:lang w:val="fr-FR"/>
        </w:rPr>
        <w:t>.3 Démarrage du moteur compound par rhéostat (Circuits de commande et puissances)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33D6569D" w14:textId="5B11B4C5" w:rsidR="00CB0290" w:rsidRPr="006C6ABE" w:rsidRDefault="00CB0290" w:rsidP="00CB0290">
      <w:pPr>
        <w:rPr>
          <w:rFonts w:asciiTheme="majorBidi" w:hAnsiTheme="majorBidi" w:cstheme="majorBidi"/>
          <w:sz w:val="24"/>
          <w:szCs w:val="24"/>
          <w:lang w:val="fr-FR"/>
        </w:rPr>
      </w:pPr>
      <w:r w:rsidRPr="006C6ABE">
        <w:rPr>
          <w:rFonts w:asciiTheme="majorBidi" w:hAnsiTheme="majorBidi" w:cstheme="majorBidi"/>
          <w:sz w:val="24"/>
          <w:szCs w:val="24"/>
          <w:lang w:val="fr-FR"/>
        </w:rPr>
        <w:t>5.4 Démarrage du moteur compound deux sens de rotation</w:t>
      </w:r>
      <w:r w:rsidR="004F6C0D">
        <w:rPr>
          <w:rFonts w:asciiTheme="majorBidi" w:hAnsiTheme="majorBidi" w:cstheme="majorBidi"/>
          <w:sz w:val="24"/>
          <w:szCs w:val="24"/>
          <w:lang w:val="fr-FR"/>
        </w:rPr>
        <w:t>.</w:t>
      </w:r>
      <w:bookmarkStart w:id="0" w:name="_GoBack"/>
      <w:bookmarkEnd w:id="0"/>
    </w:p>
    <w:p w14:paraId="788A0DF1" w14:textId="40C58134" w:rsidR="00CB0290" w:rsidRPr="006C6ABE" w:rsidRDefault="00CB0290" w:rsidP="008612C4">
      <w:pPr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14:paraId="59E5091C" w14:textId="77777777" w:rsidR="008612C4" w:rsidRPr="006C6ABE" w:rsidRDefault="008612C4">
      <w:pPr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14:paraId="429B5821" w14:textId="77777777" w:rsidR="000048F6" w:rsidRPr="006C6ABE" w:rsidRDefault="000048F6">
      <w:pPr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14:paraId="15FEEB5A" w14:textId="77777777" w:rsidR="000048F6" w:rsidRPr="006C6ABE" w:rsidRDefault="000048F6">
      <w:pPr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14:paraId="6F97861A" w14:textId="77777777" w:rsidR="008612C4" w:rsidRPr="006C6ABE" w:rsidRDefault="008612C4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23008C4F" w14:textId="77777777" w:rsidR="008612C4" w:rsidRPr="006C6ABE" w:rsidRDefault="008612C4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671365B9" w14:textId="77777777" w:rsidR="008612C4" w:rsidRPr="006C6ABE" w:rsidRDefault="008612C4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6E325ECB" w14:textId="77777777" w:rsidR="008612C4" w:rsidRPr="006C6ABE" w:rsidRDefault="008612C4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1D6B83DD" w14:textId="77777777" w:rsidR="008612C4" w:rsidRPr="006C6ABE" w:rsidRDefault="008612C4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40AE8156" w14:textId="77777777" w:rsidR="008612C4" w:rsidRPr="006C6ABE" w:rsidRDefault="008612C4">
      <w:pPr>
        <w:rPr>
          <w:rFonts w:asciiTheme="majorBidi" w:hAnsiTheme="majorBidi" w:cstheme="majorBidi"/>
          <w:sz w:val="24"/>
          <w:szCs w:val="24"/>
          <w:lang w:val="fr-FR"/>
        </w:rPr>
      </w:pPr>
    </w:p>
    <w:sectPr w:rsidR="008612C4" w:rsidRPr="006C6ABE" w:rsidSect="006C6ABE">
      <w:pgSz w:w="12240" w:h="15840"/>
      <w:pgMar w:top="900" w:right="72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508D7"/>
    <w:multiLevelType w:val="multilevel"/>
    <w:tmpl w:val="9AAE7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82"/>
    <w:rsid w:val="000048F6"/>
    <w:rsid w:val="00042123"/>
    <w:rsid w:val="00080149"/>
    <w:rsid w:val="000E203C"/>
    <w:rsid w:val="00120382"/>
    <w:rsid w:val="004C46CE"/>
    <w:rsid w:val="004F6C0D"/>
    <w:rsid w:val="00652C3C"/>
    <w:rsid w:val="006C6ABE"/>
    <w:rsid w:val="008612C4"/>
    <w:rsid w:val="009D1AAC"/>
    <w:rsid w:val="00A05857"/>
    <w:rsid w:val="00A36A73"/>
    <w:rsid w:val="00A475E5"/>
    <w:rsid w:val="00B97F2D"/>
    <w:rsid w:val="00C40B6F"/>
    <w:rsid w:val="00C84089"/>
    <w:rsid w:val="00C94893"/>
    <w:rsid w:val="00CB0290"/>
    <w:rsid w:val="00D05D4C"/>
    <w:rsid w:val="00D8188B"/>
    <w:rsid w:val="00DF3B92"/>
    <w:rsid w:val="00E83D63"/>
    <w:rsid w:val="00FA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171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8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amin</cp:lastModifiedBy>
  <cp:revision>25</cp:revision>
  <dcterms:created xsi:type="dcterms:W3CDTF">2020-10-02T16:49:00Z</dcterms:created>
  <dcterms:modified xsi:type="dcterms:W3CDTF">2020-10-26T22:33:00Z</dcterms:modified>
</cp:coreProperties>
</file>